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5002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44"/>
        </w:rPr>
      </w:pPr>
      <w:bookmarkStart w:id="0" w:name="_GoBack"/>
      <w:bookmarkEnd w:id="0"/>
      <w:r>
        <w:rPr>
          <w:rFonts w:ascii="Times New Roman" w:hAnsi="Times New Roman" w:eastAsia="黑体"/>
          <w:sz w:val="44"/>
        </w:rPr>
        <w:t>附录</w:t>
      </w:r>
      <w:r>
        <w:rPr>
          <w:rFonts w:hint="eastAsia" w:ascii="Times New Roman" w:hAnsi="Times New Roman" w:eastAsia="黑体"/>
          <w:sz w:val="44"/>
        </w:rPr>
        <w:t>二</w:t>
      </w:r>
      <w:r>
        <w:rPr>
          <w:rFonts w:ascii="Times New Roman" w:hAnsi="Times New Roman" w:eastAsia="黑体"/>
          <w:sz w:val="44"/>
        </w:rPr>
        <w:t>：论文题目</w:t>
      </w:r>
    </w:p>
    <w:p w14:paraId="36361E24"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/>
          <w:sz w:val="28"/>
        </w:rPr>
      </w:pPr>
      <w:r>
        <w:rPr>
          <w:rFonts w:ascii="楷体" w:hAnsi="楷体" w:eastAsia="楷体"/>
          <w:sz w:val="28"/>
        </w:rPr>
        <w:t>第一作者</w:t>
      </w:r>
      <w:r>
        <w:rPr>
          <w:rFonts w:ascii="Times New Roman" w:hAnsi="Times New Roman" w:eastAsia="楷体_GB2312"/>
          <w:sz w:val="28"/>
          <w:vertAlign w:val="superscript"/>
        </w:rPr>
        <w:t>1</w:t>
      </w:r>
      <w:r>
        <w:rPr>
          <w:rFonts w:ascii="楷体" w:hAnsi="楷体" w:eastAsia="楷体"/>
          <w:sz w:val="28"/>
        </w:rPr>
        <w:t>，第二作者</w:t>
      </w:r>
      <w:r>
        <w:rPr>
          <w:rFonts w:ascii="Times New Roman" w:hAnsi="Times New Roman" w:eastAsia="楷体_GB2312"/>
          <w:sz w:val="28"/>
          <w:vertAlign w:val="superscript"/>
        </w:rPr>
        <w:t>2</w:t>
      </w:r>
    </w:p>
    <w:p w14:paraId="552F1482">
      <w:pPr>
        <w:pStyle w:val="25"/>
        <w:adjustRightInd w:val="0"/>
        <w:snapToGrid w:val="0"/>
        <w:spacing w:line="276" w:lineRule="auto"/>
        <w:rPr>
          <w:rFonts w:ascii="宋体" w:hAnsi="宋体" w:eastAsia="宋体"/>
          <w:sz w:val="18"/>
          <w:szCs w:val="18"/>
        </w:rPr>
      </w:pPr>
      <w:r>
        <w:rPr>
          <w:bCs/>
          <w:sz w:val="18"/>
          <w:szCs w:val="18"/>
        </w:rPr>
        <w:t>(</w:t>
      </w:r>
      <w:r>
        <w:rPr>
          <w:rFonts w:eastAsia="宋体"/>
          <w:sz w:val="18"/>
          <w:szCs w:val="18"/>
        </w:rPr>
        <w:t>1</w:t>
      </w:r>
      <w:r>
        <w:rPr>
          <w:bCs/>
          <w:sz w:val="18"/>
          <w:szCs w:val="18"/>
        </w:rPr>
        <w:t xml:space="preserve">. </w:t>
      </w:r>
      <w:r>
        <w:rPr>
          <w:rFonts w:ascii="宋体" w:hAnsi="宋体" w:eastAsia="宋体"/>
          <w:sz w:val="18"/>
          <w:szCs w:val="18"/>
        </w:rPr>
        <w:t>XXXX大学XXXXXXXXXXXXX；江苏 南京；2100XX；</w:t>
      </w:r>
    </w:p>
    <w:p w14:paraId="0A32A4D5">
      <w:pPr>
        <w:pStyle w:val="25"/>
        <w:adjustRightInd w:val="0"/>
        <w:snapToGrid w:val="0"/>
        <w:spacing w:line="276" w:lineRule="auto"/>
        <w:rPr>
          <w:rFonts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</w:t>
      </w:r>
      <w:r>
        <w:rPr>
          <w:rFonts w:eastAsia="宋体"/>
          <w:sz w:val="18"/>
          <w:szCs w:val="18"/>
        </w:rPr>
        <w:t>2</w:t>
      </w:r>
      <w:r>
        <w:rPr>
          <w:bCs/>
          <w:sz w:val="18"/>
          <w:szCs w:val="18"/>
        </w:rPr>
        <w:t xml:space="preserve">. </w:t>
      </w:r>
      <w:r>
        <w:rPr>
          <w:rFonts w:ascii="宋体" w:hAnsi="宋体" w:eastAsia="宋体"/>
          <w:sz w:val="18"/>
          <w:szCs w:val="18"/>
        </w:rPr>
        <w:t>XXXX大学XXXXXXXXXXXXX；江苏 南京；2100XX</w:t>
      </w:r>
      <w:r>
        <w:rPr>
          <w:bCs/>
          <w:sz w:val="18"/>
          <w:szCs w:val="18"/>
        </w:rPr>
        <w:t>)</w:t>
      </w:r>
    </w:p>
    <w:p w14:paraId="53EA3E8B">
      <w:pPr>
        <w:adjustRightInd w:val="0"/>
        <w:snapToGrid w:val="0"/>
        <w:spacing w:before="156" w:beforeLines="50" w:line="276" w:lineRule="auto"/>
        <w:ind w:right="458" w:rightChars="218" w:firstLine="315" w:firstLineChars="150"/>
        <w:rPr>
          <w:rFonts w:ascii="楷体" w:hAnsi="楷体" w:eastAsia="楷体"/>
        </w:rPr>
      </w:pPr>
      <w:r>
        <w:rPr>
          <w:rFonts w:ascii="Times New Roman" w:hAnsi="Times New Roman" w:eastAsia="黑体"/>
        </w:rPr>
        <w:t>摘　要</w:t>
      </w:r>
      <w:r>
        <w:rPr>
          <w:rFonts w:hint="eastAsia" w:ascii="Times New Roman" w:hAnsi="Times New Roman" w:eastAsia="黑体"/>
        </w:rPr>
        <w:t>：</w:t>
      </w:r>
      <w:r>
        <w:rPr>
          <w:rFonts w:ascii="楷体" w:hAnsi="楷体" w:eastAsia="楷体"/>
        </w:rPr>
        <w:t>摘要格式……</w:t>
      </w:r>
    </w:p>
    <w:p w14:paraId="5C6E390E">
      <w:pPr>
        <w:adjustRightInd w:val="0"/>
        <w:snapToGrid w:val="0"/>
        <w:spacing w:before="50" w:line="276" w:lineRule="auto"/>
        <w:ind w:firstLine="315" w:firstLineChars="150"/>
        <w:rPr>
          <w:rFonts w:ascii="楷体" w:hAnsi="楷体" w:eastAsia="楷体"/>
        </w:rPr>
      </w:pPr>
      <w:r>
        <w:rPr>
          <w:rFonts w:ascii="Times New Roman" w:hAnsi="Times New Roman" w:eastAsia="黑体"/>
        </w:rPr>
        <w:t>关键词</w:t>
      </w:r>
      <w:r>
        <w:rPr>
          <w:rFonts w:hint="eastAsia" w:ascii="Times New Roman" w:hAnsi="Times New Roman" w:eastAsia="黑体"/>
        </w:rPr>
        <w:t>：</w:t>
      </w:r>
      <w:r>
        <w:rPr>
          <w:rFonts w:ascii="楷体" w:hAnsi="楷体" w:eastAsia="楷体"/>
        </w:rPr>
        <w:t>关键</w:t>
      </w:r>
      <w:r>
        <w:rPr>
          <w:rFonts w:hint="eastAsia" w:ascii="楷体" w:hAnsi="楷体" w:eastAsia="楷体"/>
        </w:rPr>
        <w:t>词1；关键词2；关键词3</w:t>
      </w:r>
      <w:r>
        <w:rPr>
          <w:rFonts w:ascii="楷体" w:hAnsi="楷体" w:eastAsia="楷体"/>
        </w:rPr>
        <w:t>……</w:t>
      </w:r>
    </w:p>
    <w:p w14:paraId="0B8FB0C5">
      <w:pPr>
        <w:adjustRightInd w:val="0"/>
        <w:snapToGrid w:val="0"/>
        <w:spacing w:before="50" w:line="360" w:lineRule="auto"/>
        <w:ind w:firstLine="837" w:firstLineChars="399"/>
        <w:rPr>
          <w:rFonts w:ascii="Times New Roman" w:hAnsi="Times New Roman" w:eastAsia="楷体_GB2312"/>
        </w:rPr>
      </w:pPr>
    </w:p>
    <w:p w14:paraId="227D318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title</w:t>
      </w:r>
    </w:p>
    <w:p w14:paraId="37E12E0E">
      <w:pPr>
        <w:spacing w:line="360" w:lineRule="auto"/>
        <w:jc w:val="center"/>
        <w:rPr>
          <w:rFonts w:ascii="Times New Roman" w:hAnsi="Times New Roman" w:eastAsia="楷体_GB2312"/>
          <w:bCs/>
          <w:i/>
          <w:sz w:val="28"/>
          <w:szCs w:val="28"/>
          <w:vertAlign w:val="superscript"/>
        </w:rPr>
      </w:pPr>
      <w:r>
        <w:rPr>
          <w:rFonts w:ascii="Times New Roman" w:hAnsi="Times New Roman" w:eastAsia="楷体_GB2312"/>
          <w:bCs/>
          <w:i/>
          <w:iCs/>
          <w:sz w:val="28"/>
          <w:szCs w:val="28"/>
        </w:rPr>
        <w:t>XXXX</w:t>
      </w:r>
      <w:r>
        <w:rPr>
          <w:rFonts w:ascii="Times New Roman" w:hAnsi="Times New Roman" w:eastAsia="楷体_GB2312"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eastAsia="楷体_GB2312"/>
          <w:bCs/>
          <w:i/>
          <w:iCs/>
          <w:sz w:val="28"/>
          <w:szCs w:val="28"/>
        </w:rPr>
        <w:t>, XXXXX</w:t>
      </w:r>
      <w:r>
        <w:rPr>
          <w:rFonts w:ascii="Times New Roman" w:hAnsi="Times New Roman" w:eastAsia="楷体_GB2312"/>
          <w:bCs/>
          <w:sz w:val="28"/>
          <w:szCs w:val="28"/>
          <w:vertAlign w:val="superscript"/>
        </w:rPr>
        <w:t>2</w:t>
      </w:r>
    </w:p>
    <w:p w14:paraId="54B0A328">
      <w:pPr>
        <w:spacing w:line="276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(1. XXXXXXXXXXXXXXX；Nanjing China；2100XX；</w:t>
      </w:r>
    </w:p>
    <w:p w14:paraId="177007BB">
      <w:pPr>
        <w:spacing w:line="276" w:lineRule="auto"/>
        <w:jc w:val="center"/>
        <w:rPr>
          <w:rFonts w:ascii="Times New Roman" w:hAnsi="Times New Roman"/>
          <w:bCs/>
          <w:color w:val="FF0000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2. XXXXXXXXXXXXXXX；Nanjing China；2100XX)</w:t>
      </w:r>
    </w:p>
    <w:p w14:paraId="3FE54E60">
      <w:pPr>
        <w:spacing w:line="276" w:lineRule="auto"/>
        <w:ind w:firstLine="413" w:firstLineChars="196"/>
        <w:rPr>
          <w:rFonts w:ascii="Times New Roman" w:hAnsi="Times New Roman"/>
          <w:szCs w:val="21"/>
        </w:rPr>
      </w:pPr>
      <w:r>
        <w:rPr>
          <w:rFonts w:ascii="Arial" w:hAnsi="Arial" w:cs="Arial"/>
          <w:b/>
          <w:szCs w:val="21"/>
        </w:rPr>
        <w:t>Abstract</w:t>
      </w:r>
      <w:r>
        <w:rPr>
          <w:rFonts w:ascii="Times New Roman" w:hAnsi="Times New Roman"/>
          <w:szCs w:val="21"/>
        </w:rPr>
        <w:t>: abstract style ……</w:t>
      </w:r>
    </w:p>
    <w:p w14:paraId="5AFC909D">
      <w:pPr>
        <w:spacing w:line="276" w:lineRule="auto"/>
        <w:ind w:firstLine="413" w:firstLineChars="196"/>
        <w:rPr>
          <w:rFonts w:ascii="Times New Roman" w:hAnsi="Times New Roman"/>
          <w:szCs w:val="21"/>
        </w:rPr>
      </w:pPr>
      <w:r>
        <w:rPr>
          <w:rFonts w:ascii="Arial" w:hAnsi="Arial" w:cs="Arial"/>
          <w:b/>
          <w:szCs w:val="21"/>
        </w:rPr>
        <w:t>Key words</w:t>
      </w:r>
      <w:r>
        <w:rPr>
          <w:rFonts w:ascii="Times New Roman" w:hAnsi="Times New Roman"/>
          <w:szCs w:val="21"/>
        </w:rPr>
        <w:t>: key word 1</w:t>
      </w:r>
      <w:r>
        <w:rPr>
          <w:rFonts w:hint="eastAsia" w:ascii="Times New Roman" w:hAnsi="Times New Roman"/>
          <w:szCs w:val="21"/>
        </w:rPr>
        <w:t>;</w:t>
      </w:r>
      <w:r>
        <w:rPr>
          <w:rFonts w:ascii="Times New Roman" w:hAnsi="Times New Roman"/>
          <w:szCs w:val="21"/>
        </w:rPr>
        <w:t xml:space="preserve"> key word 2; key word 3 ……</w:t>
      </w:r>
    </w:p>
    <w:p w14:paraId="2644CBC6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</w:p>
    <w:p w14:paraId="384A449F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“中间件”一词常用来描述一类范围很广的软件产品。概括地说，中间件指位于操作系统(包括基本通信协议)和通过网络交互的分布式应用组件之间特殊的软件层[1](图1)，该软件层简化了分布的软件模块之间的交互过程。随着企业的合并、重组以及电子商务的兴起，计算系统的异构性特征日益突出，而同时集成的要求也越来越迫切[2]。</w:t>
      </w:r>
    </w:p>
    <w:p w14:paraId="14374B80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</w:t>
      </w:r>
    </w:p>
    <w:p w14:paraId="285828C5">
      <w:pPr>
        <w:pStyle w:val="2"/>
        <w:spacing w:line="360" w:lineRule="auto"/>
        <w:rPr>
          <w:rFonts w:eastAsia="黑体"/>
          <w:b w:val="0"/>
          <w:sz w:val="28"/>
          <w:szCs w:val="28"/>
        </w:rPr>
      </w:pPr>
      <w:r>
        <w:rPr>
          <w:rFonts w:eastAsia="黑体"/>
          <w:b w:val="0"/>
          <w:sz w:val="28"/>
          <w:szCs w:val="28"/>
        </w:rPr>
        <w:t>一级标题</w:t>
      </w:r>
    </w:p>
    <w:p w14:paraId="5920DB0B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几乎每一种应用程序、编程语言、操作系统、硬件都可能成为集成的目标，其中会用到中间件或某种类似的东西。中间件已成为构建现代分布式应用、集成系统的一种不可或缺的成分，可以说，中间件无处不在。以下是几种典型的中间件应用领域。</w:t>
      </w:r>
    </w:p>
    <w:p w14:paraId="5C8007CA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．．．．．．．．．．．．</w:t>
      </w:r>
    </w:p>
    <w:p w14:paraId="36B7C592">
      <w:pPr>
        <w:pStyle w:val="2"/>
        <w:spacing w:line="360" w:lineRule="auto"/>
        <w:rPr>
          <w:rFonts w:eastAsia="黑体"/>
          <w:b w:val="0"/>
          <w:sz w:val="28"/>
          <w:szCs w:val="28"/>
        </w:rPr>
      </w:pPr>
      <w:r>
        <w:rPr>
          <w:rFonts w:eastAsia="黑体"/>
          <w:b w:val="0"/>
          <w:sz w:val="28"/>
          <w:szCs w:val="28"/>
        </w:rPr>
        <w:t>一级标题</w:t>
      </w:r>
    </w:p>
    <w:p w14:paraId="43234F2D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最早的中间件产品之一产生于20世纪80年代早期，SUN公司开发的作为其开放网络计算体系结构一部分的远程过程调用(Remote Procedure Call，RPC)系统。</w:t>
      </w:r>
    </w:p>
    <w:p w14:paraId="3CA142B8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</w:t>
      </w:r>
    </w:p>
    <w:p w14:paraId="118970BA">
      <w:pPr>
        <w:pStyle w:val="3"/>
        <w:spacing w:line="360" w:lineRule="auto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二级标题</w:t>
      </w:r>
    </w:p>
    <w:p w14:paraId="60B647EA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一次典型的RPC调用过程如下：客户端发起调用请求，客户端的桩(stub)把请求和参数编码，通过网络发送到服务器；服务器端的构架(skeleton)对消息解码，调用相应的过程并将结果通过相反的路径返回调用方。</w:t>
      </w:r>
    </w:p>
    <w:p w14:paraId="4BF1CCA0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．．．．．．．．．．</w:t>
      </w:r>
    </w:p>
    <w:p w14:paraId="1643F031">
      <w:pPr>
        <w:pStyle w:val="4"/>
        <w:spacing w:line="360" w:lineRule="auto"/>
        <w:rPr>
          <w:rFonts w:eastAsia="楷体_GB2312"/>
          <w:sz w:val="21"/>
          <w:szCs w:val="21"/>
        </w:rPr>
      </w:pPr>
      <w:r>
        <w:rPr>
          <w:rFonts w:eastAsia="楷体_GB2312"/>
          <w:sz w:val="21"/>
          <w:szCs w:val="21"/>
        </w:rPr>
        <w:t>三级标题</w:t>
      </w:r>
    </w:p>
    <w:p w14:paraId="47624804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网格是新近出现的一种新的分布式计算概念。．．．．．．</w:t>
      </w:r>
    </w:p>
    <w:p w14:paraId="20718E7B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(1)资源和用户属于不同的自治组织，．．．．．．</w:t>
      </w:r>
    </w:p>
    <w:p w14:paraId="3F73D408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．．．．．．．．．</w:t>
      </w:r>
    </w:p>
    <w:p w14:paraId="599A1E75">
      <w:pPr>
        <w:adjustRightInd w:val="0"/>
        <w:snapToGrid w:val="0"/>
        <w:spacing w:line="360" w:lineRule="auto"/>
        <w:ind w:firstLine="840" w:firstLineChars="400"/>
        <w:rPr>
          <w:rFonts w:ascii="Times New Roman" w:hAnsi="Times New Roman"/>
        </w:rPr>
      </w:pPr>
      <w:r>
        <w:rPr>
          <w:rFonts w:ascii="Times New Roman" w:hAnsi="Times New Roman"/>
        </w:rPr>
        <w:t>XXXXXX见表１</w:t>
      </w:r>
    </w:p>
    <w:p w14:paraId="088F4965">
      <w:pPr>
        <w:adjustRightInd w:val="0"/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黑体"/>
          <w:szCs w:val="21"/>
        </w:rPr>
        <w:t>表1 表格格式</w:t>
      </w: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34"/>
        <w:gridCol w:w="1134"/>
        <w:gridCol w:w="1134"/>
        <w:gridCol w:w="1134"/>
        <w:gridCol w:w="1134"/>
        <w:gridCol w:w="1134"/>
      </w:tblGrid>
      <w:tr w14:paraId="214457D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47" w:type="dxa"/>
            <w:vAlign w:val="center"/>
          </w:tcPr>
          <w:p w14:paraId="7BFF67D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中间件技术</w:t>
            </w:r>
          </w:p>
        </w:tc>
        <w:tc>
          <w:tcPr>
            <w:tcW w:w="1134" w:type="dxa"/>
            <w:vAlign w:val="center"/>
          </w:tcPr>
          <w:p w14:paraId="103F1C7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通信机制</w:t>
            </w:r>
          </w:p>
        </w:tc>
        <w:tc>
          <w:tcPr>
            <w:tcW w:w="1134" w:type="dxa"/>
            <w:vAlign w:val="center"/>
          </w:tcPr>
          <w:p w14:paraId="6032C83B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编程模型</w:t>
            </w:r>
          </w:p>
        </w:tc>
        <w:tc>
          <w:tcPr>
            <w:tcW w:w="1134" w:type="dxa"/>
            <w:vAlign w:val="center"/>
          </w:tcPr>
          <w:p w14:paraId="17386D9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开发难度</w:t>
            </w:r>
          </w:p>
        </w:tc>
        <w:tc>
          <w:tcPr>
            <w:tcW w:w="1134" w:type="dxa"/>
            <w:vAlign w:val="center"/>
          </w:tcPr>
          <w:p w14:paraId="6AD0A10D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扩展性</w:t>
            </w:r>
          </w:p>
        </w:tc>
        <w:tc>
          <w:tcPr>
            <w:tcW w:w="1134" w:type="dxa"/>
            <w:vAlign w:val="center"/>
          </w:tcPr>
          <w:p w14:paraId="60BF6B3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动态配置</w:t>
            </w:r>
          </w:p>
        </w:tc>
        <w:tc>
          <w:tcPr>
            <w:tcW w:w="1134" w:type="dxa"/>
            <w:vAlign w:val="center"/>
          </w:tcPr>
          <w:p w14:paraId="2A8090EB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QoS</w:t>
            </w:r>
          </w:p>
        </w:tc>
      </w:tr>
      <w:tr w14:paraId="6657E1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247" w:type="dxa"/>
            <w:tcBorders>
              <w:bottom w:val="single" w:color="000000" w:sz="12" w:space="0"/>
            </w:tcBorders>
            <w:vAlign w:val="center"/>
          </w:tcPr>
          <w:p w14:paraId="55EAD67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基于RPC</w:t>
            </w:r>
          </w:p>
          <w:p w14:paraId="2D3209F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面向对象</w:t>
            </w:r>
          </w:p>
          <w:p w14:paraId="73B4284E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基于事件</w:t>
            </w:r>
          </w:p>
          <w:p w14:paraId="617B3CA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事务处理</w:t>
            </w:r>
          </w:p>
          <w:p w14:paraId="4FD2F0D7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反射式</w:t>
            </w:r>
          </w:p>
          <w:p w14:paraId="6A6E52F3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嵌入式</w:t>
            </w:r>
          </w:p>
          <w:p w14:paraId="2571353B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Web服务</w:t>
            </w:r>
          </w:p>
          <w:p w14:paraId="0313E31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网格</w:t>
            </w:r>
          </w:p>
        </w:tc>
        <w:tc>
          <w:tcPr>
            <w:tcW w:w="1134" w:type="dxa"/>
            <w:tcBorders>
              <w:bottom w:val="single" w:color="000000" w:sz="12" w:space="0"/>
            </w:tcBorders>
            <w:vAlign w:val="center"/>
          </w:tcPr>
          <w:p w14:paraId="2CFAB35B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</w:t>
            </w:r>
          </w:p>
          <w:p w14:paraId="28BF7C09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</w:t>
            </w:r>
          </w:p>
          <w:p w14:paraId="550624CF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异步</w:t>
            </w:r>
          </w:p>
          <w:p w14:paraId="67BEF43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同步/异步</w:t>
            </w:r>
          </w:p>
          <w:p w14:paraId="23AC963D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14:paraId="2F0C5FFA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14:paraId="08CACE0B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同步/异步</w:t>
            </w:r>
          </w:p>
          <w:p w14:paraId="674F35C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同步/异步</w:t>
            </w:r>
          </w:p>
        </w:tc>
        <w:tc>
          <w:tcPr>
            <w:tcW w:w="1134" w:type="dxa"/>
            <w:tcBorders>
              <w:bottom w:val="single" w:color="000000" w:sz="12" w:space="0"/>
            </w:tcBorders>
            <w:vAlign w:val="center"/>
          </w:tcPr>
          <w:p w14:paraId="64CE7BC3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面向过程</w:t>
            </w:r>
          </w:p>
          <w:p w14:paraId="606EE6B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面向对象</w:t>
            </w:r>
          </w:p>
          <w:p w14:paraId="19950200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面向事件</w:t>
            </w:r>
          </w:p>
          <w:p w14:paraId="047A6A7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面向组件</w:t>
            </w:r>
          </w:p>
          <w:p w14:paraId="6753B82A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14:paraId="11CD080A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14:paraId="01BA26E0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均可</w:t>
            </w:r>
          </w:p>
          <w:p w14:paraId="5D721E8A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均可</w:t>
            </w:r>
          </w:p>
        </w:tc>
        <w:tc>
          <w:tcPr>
            <w:tcW w:w="1134" w:type="dxa"/>
            <w:tcBorders>
              <w:bottom w:val="single" w:color="000000" w:sz="12" w:space="0"/>
            </w:tcBorders>
            <w:vAlign w:val="center"/>
          </w:tcPr>
          <w:p w14:paraId="7E0A72B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较低</w:t>
            </w:r>
          </w:p>
          <w:p w14:paraId="71DEE9FB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低</w:t>
            </w:r>
          </w:p>
          <w:p w14:paraId="0FC341CA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高</w:t>
            </w:r>
          </w:p>
          <w:p w14:paraId="50BFA2BF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低</w:t>
            </w:r>
          </w:p>
          <w:p w14:paraId="62D35459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14:paraId="6057C7CD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14:paraId="2298EBC6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较高</w:t>
            </w:r>
          </w:p>
          <w:p w14:paraId="5F99DEC6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低</w:t>
            </w:r>
          </w:p>
        </w:tc>
        <w:tc>
          <w:tcPr>
            <w:tcW w:w="1134" w:type="dxa"/>
            <w:tcBorders>
              <w:bottom w:val="single" w:color="000000" w:sz="12" w:space="0"/>
            </w:tcBorders>
            <w:vAlign w:val="center"/>
          </w:tcPr>
          <w:p w14:paraId="2D043596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弱</w:t>
            </w:r>
          </w:p>
          <w:p w14:paraId="1588854D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弱</w:t>
            </w:r>
          </w:p>
          <w:p w14:paraId="316E8B3A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较强</w:t>
            </w:r>
          </w:p>
          <w:p w14:paraId="78E00902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较强</w:t>
            </w:r>
          </w:p>
          <w:p w14:paraId="45C682DE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14:paraId="6B976346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</w:p>
          <w:p w14:paraId="29C87276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强</w:t>
            </w:r>
          </w:p>
          <w:p w14:paraId="09DBE06D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强</w:t>
            </w:r>
          </w:p>
        </w:tc>
        <w:tc>
          <w:tcPr>
            <w:tcW w:w="1134" w:type="dxa"/>
            <w:tcBorders>
              <w:bottom w:val="single" w:color="000000" w:sz="12" w:space="0"/>
            </w:tcBorders>
            <w:vAlign w:val="center"/>
          </w:tcPr>
          <w:p w14:paraId="533D7AFB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78A3D0AA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3F88EFA9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035F0170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6EC6CD66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  <w:p w14:paraId="5BC2A63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  <w:p w14:paraId="55702017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498BF975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</w:tc>
        <w:tc>
          <w:tcPr>
            <w:tcW w:w="1134" w:type="dxa"/>
            <w:tcBorders>
              <w:bottom w:val="single" w:color="000000" w:sz="12" w:space="0"/>
            </w:tcBorders>
            <w:vAlign w:val="center"/>
          </w:tcPr>
          <w:p w14:paraId="19EDD4F3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540F20C7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63695C77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5C0D29D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000A99BD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  <w:p w14:paraId="31B89478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  <w:p w14:paraId="11248AE7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不支持</w:t>
            </w:r>
          </w:p>
          <w:p w14:paraId="41F16FB9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支持</w:t>
            </w:r>
          </w:p>
        </w:tc>
      </w:tr>
    </w:tbl>
    <w:p w14:paraId="547A7388">
      <w:pPr>
        <w:spacing w:line="360" w:lineRule="auto"/>
        <w:ind w:firstLine="360" w:firstLineChars="200"/>
        <w:jc w:val="center"/>
        <w:rPr>
          <w:rFonts w:ascii="Times New Roman" w:hAnsi="Times New Roman" w:eastAsia="黑体"/>
          <w:sz w:val="18"/>
        </w:rPr>
      </w:pPr>
      <w:r>
        <w:rPr>
          <w:rFonts w:ascii="Times New Roman" w:hAnsi="Times New Roman" w:eastAsia="黑体"/>
          <w:sz w:val="18"/>
        </w:rPr>
        <w:br w:type="textWrapping" w:clear="all"/>
      </w:r>
    </w:p>
    <w:p w14:paraId="2AAF555C">
      <w:pPr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本设计针对分布在不同城市分支企业、办事机构与总部及相互间频繁进行的传真通信的实际情况，设计一种可行的IP传真方案。其系统框架如图1所示。</w:t>
      </w:r>
    </w:p>
    <w:p w14:paraId="236A6A30">
      <w:pPr>
        <w:adjustRightInd w:val="0"/>
        <w:snapToGrid w:val="0"/>
        <w:spacing w:line="360" w:lineRule="auto"/>
        <w:ind w:firstLine="400" w:firstLineChars="20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group id="Group 2" o:spid="_x0000_s2050" o:spt="203" style="position:absolute;left:0pt;margin-left:84.9pt;margin-top:8.55pt;height:135.9pt;width:273pt;z-index:251659264;mso-width-relative:page;mso-height-relative:page;" coordsize="5460,2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">
            <o:lock v:ext="edit"/>
            <v:shape id="Oval 3" o:spid="_x0000_s2051" o:spt="3" type="#_x0000_t3" style="position:absolute;left:1365;top:936;height:624;width:1020;" coordsize="21600,21600">
              <v:path/>
              <v:fill focussize="0,0"/>
              <v:stroke/>
              <v:imagedata o:title=""/>
              <o:lock v:ext="edit"/>
            </v:shape>
            <v:shape id="Oval 4" o:spid="_x0000_s2052" o:spt="3" type="#_x0000_t3" style="position:absolute;left:3465;top:936;height:624;width:1020;" coordsize="21600,21600">
              <v:path/>
              <v:fill focussize="0,0"/>
              <v:stroke/>
              <v:imagedata o:title=""/>
              <o:lock v:ext="edit"/>
            </v:shape>
            <v:shape id="Oval 5" o:spid="_x0000_s2053" o:spt="3" type="#_x0000_t3" style="position:absolute;left:2100;top:1722;height:624;width:1020;" coordsize="21600,21600">
              <v:path/>
              <v:fill focussize="0,0"/>
              <v:stroke/>
              <v:imagedata o:title=""/>
              <o:lock v:ext="edit"/>
            </v:shape>
            <v:shape id="Text Box 6" o:spid="_x0000_s2054" o:spt="202" type="#_x0000_t202" style="position:absolute;left:1485;top:1026;height:468;width:735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53DB6F3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PSTN</w:t>
                    </w:r>
                  </w:p>
                </w:txbxContent>
              </v:textbox>
            </v:shape>
            <v:shape id="Text Box 7" o:spid="_x0000_s2055" o:spt="202" type="#_x0000_t202" style="position:absolute;left:3585;top:1041;height:468;width:735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835C4F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PSTN</w:t>
                    </w:r>
                  </w:p>
                </w:txbxContent>
              </v:textbox>
            </v:shape>
            <v:shape id="Text Box 8" o:spid="_x0000_s2056" o:spt="202" type="#_x0000_t202" style="position:absolute;left:2100;top:1782;height:468;width:1050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54E7563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nternet</w:t>
                    </w:r>
                  </w:p>
                </w:txbxContent>
              </v:textbox>
            </v:shape>
            <v:shape id="Text Box 9" o:spid="_x0000_s2057" o:spt="202" type="#_x0000_t202" style="position:absolute;left:2520;top:0;height:780;width:840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56C3EBBE">
                    <w:pPr>
                      <w:adjustRightInd w:val="0"/>
                      <w:snapToGrid w:val="0"/>
                      <w:spacing w:line="276" w:lineRule="auto"/>
                      <w:ind w:left="420" w:hanging="420" w:hangingChars="200"/>
                    </w:pPr>
                    <w:r>
                      <w:drawing>
                        <wp:inline distT="0" distB="0" distL="0" distR="0">
                          <wp:extent cx="431800" cy="323850"/>
                          <wp:effectExtent l="0" t="0" r="0" b="0"/>
                          <wp:docPr id="1" name="图片 1" descr="j02857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j02857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8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2058" o:spt="202" type="#_x0000_t202" style="position:absolute;left:630;top:1665;height:780;width:840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359AF25A">
                    <w:pPr>
                      <w:adjustRightInd w:val="0"/>
                      <w:snapToGrid w:val="0"/>
                      <w:spacing w:line="276" w:lineRule="auto"/>
                      <w:ind w:left="420" w:hanging="420" w:hangingChars="200"/>
                    </w:pPr>
                    <w:r>
                      <w:drawing>
                        <wp:inline distT="0" distB="0" distL="0" distR="0">
                          <wp:extent cx="431800" cy="323850"/>
                          <wp:effectExtent l="0" t="0" r="0" b="0"/>
                          <wp:docPr id="2" name="图片 2" descr="j02857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j02857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8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1" o:spid="_x0000_s2059" o:spt="202" type="#_x0000_t202" style="position:absolute;left:3990;top:1761;height:780;width:840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6D10D8B">
                    <w:pPr>
                      <w:adjustRightInd w:val="0"/>
                      <w:snapToGrid w:val="0"/>
                      <w:spacing w:line="276" w:lineRule="auto"/>
                      <w:ind w:left="420" w:hanging="420" w:hangingChars="200"/>
                    </w:pPr>
                    <w:r>
                      <w:drawing>
                        <wp:inline distT="0" distB="0" distL="0" distR="0">
                          <wp:extent cx="431800" cy="323850"/>
                          <wp:effectExtent l="0" t="0" r="0" b="0"/>
                          <wp:docPr id="3" name="图片 3" descr="j02857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图片 3" descr="j02857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8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2" o:spid="_x0000_s2060" o:spt="202" type="#_x0000_t202" style="position:absolute;left:720;top:2145;height:468;width:73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3A8158E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网关</w:t>
                    </w:r>
                  </w:p>
                </w:txbxContent>
              </v:textbox>
            </v:shape>
            <v:shape id="Text Box 13" o:spid="_x0000_s2061" o:spt="202" type="#_x0000_t202" style="position:absolute;left:4095;top:2250;height:468;width:73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5EA5B3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网关</w:t>
                    </w:r>
                  </w:p>
                </w:txbxContent>
              </v:textbox>
            </v:shape>
            <v:line id="Line 14" o:spid="_x0000_s2062" o:spt="20" style="position:absolute;left:4200;top:1530;height:342;width:210;" o:connectortype="straight" coordsize="21600,21600">
              <v:path arrowok="t"/>
              <v:fill focussize="0,0"/>
              <v:stroke/>
              <v:imagedata o:title=""/>
              <o:lock v:ext="edit"/>
            </v:line>
            <v:line id="Line 15" o:spid="_x0000_s2063" o:spt="20" style="position:absolute;left:3150;top:579;height:468;width:420;" o:connectortype="straight" coordsize="21600,21600">
              <v:path arrowok="t"/>
              <v:fill focussize="0,0"/>
              <v:stroke/>
              <v:imagedata o:title=""/>
              <o:lock v:ext="edit"/>
            </v:line>
            <v:line id="Line 16" o:spid="_x0000_s2064" o:spt="20" style="position:absolute;left:2100;top:468;flip:x;height:468;width:630;" o:connectortype="straight" coordsize="21600,21600">
              <v:path arrowok="t"/>
              <v:fill focussize="0,0"/>
              <v:stroke/>
              <v:imagedata o:title=""/>
              <o:lock v:ext="edit"/>
            </v:line>
            <v:line id="Line 17" o:spid="_x0000_s2065" o:spt="20" style="position:absolute;left:2730;top:498;flip:x;height:1248;width:210;" o:connectortype="straight" coordsize="21600,21600">
              <v:path arrowok="t"/>
              <v:fill focussize="0,0"/>
              <v:stroke/>
              <v:imagedata o:title=""/>
              <o:lock v:ext="edit"/>
            </v:line>
            <v:line id="Line 18" o:spid="_x0000_s2066" o:spt="20" style="position:absolute;left:1020;top:1434;flip:x;height:312;width:420;" o:connectortype="straight" coordsize="21600,21600">
              <v:path arrowok="t"/>
              <v:fill focussize="0,0"/>
              <v:stroke/>
              <v:imagedata o:title=""/>
              <o:lock v:ext="edit"/>
            </v:line>
            <v:line id="Line 19" o:spid="_x0000_s2067" o:spt="20" style="position:absolute;left:1365;top:2034;flip:x;height:0;width:735;" o:connectortype="straight" coordsize="21600,21600">
              <v:path arrowok="t"/>
              <v:fill focussize="0,0"/>
              <v:stroke/>
              <v:imagedata o:title=""/>
              <o:lock v:ext="edit"/>
            </v:line>
            <v:line id="Line 20" o:spid="_x0000_s2068" o:spt="20" style="position:absolute;left:3105;top:2028;flip:x;height:0;width:1095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">
              <v:path arrowok="t"/>
              <v:fill focussize="0,0"/>
              <v:stroke/>
              <v:imagedata o:title=""/>
              <o:lock v:ext="edit"/>
            </v:line>
            <v:line id="Line 21" o:spid="_x0000_s2069" o:spt="20" style="position:absolute;left:4725;top:2028;flip:x;height:0;width:735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">
              <v:path arrowok="t"/>
              <v:fill focussize="0,0"/>
              <v:stroke/>
              <v:imagedata o:title=""/>
              <o:lock v:ext="edit"/>
            </v:line>
            <v:line id="Line 22" o:spid="_x0000_s2070" o:spt="20" style="position:absolute;left:0;top:2028;flip:x;height:0;width:780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">
              <v:path arrowok="t"/>
              <v:fill focussize="0,0"/>
              <v:stroke/>
              <v:imagedata o:title=""/>
              <o:lock v:ext="edit"/>
            </v:line>
          </v:group>
        </w:pict>
      </w:r>
    </w:p>
    <w:p w14:paraId="44787D04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</w:p>
    <w:p w14:paraId="5D60EA87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</w:p>
    <w:p w14:paraId="6A122258">
      <w:pPr>
        <w:adjustRightInd w:val="0"/>
        <w:snapToGrid w:val="0"/>
        <w:spacing w:line="360" w:lineRule="auto"/>
        <w:ind w:firstLine="5985" w:firstLineChars="2850"/>
        <w:rPr>
          <w:rFonts w:ascii="Times New Roman" w:hAnsi="Times New Roman"/>
        </w:rPr>
      </w:pPr>
    </w:p>
    <w:p w14:paraId="639EB476">
      <w:pPr>
        <w:adjustRightInd w:val="0"/>
        <w:snapToGrid w:val="0"/>
        <w:spacing w:line="360" w:lineRule="auto"/>
        <w:ind w:firstLine="3675" w:firstLineChars="1750"/>
        <w:rPr>
          <w:rFonts w:ascii="Times New Roman" w:hAnsi="Times New Roman" w:eastAsia="黑体"/>
          <w:szCs w:val="21"/>
        </w:rPr>
      </w:pPr>
    </w:p>
    <w:p w14:paraId="553F10CE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</w:p>
    <w:p w14:paraId="5DA0A797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</w:p>
    <w:p w14:paraId="0F7E92F3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</w:p>
    <w:p w14:paraId="73A1584A">
      <w:pPr>
        <w:adjustRightInd w:val="0"/>
        <w:snapToGrid w:val="0"/>
        <w:spacing w:line="360" w:lineRule="auto"/>
        <w:ind w:firstLine="3675" w:firstLineChars="1750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图1 图片格式</w:t>
      </w:r>
    </w:p>
    <w:p w14:paraId="256CE16F">
      <w:pPr>
        <w:adjustRightInd w:val="0"/>
        <w:snapToGrid w:val="0"/>
        <w:spacing w:line="360" w:lineRule="auto"/>
        <w:ind w:firstLine="3675" w:firstLineChars="1750"/>
        <w:rPr>
          <w:rFonts w:ascii="Times New Roman" w:hAnsi="Times New Roman" w:eastAsia="黑体"/>
          <w:szCs w:val="21"/>
        </w:rPr>
      </w:pPr>
    </w:p>
    <w:p w14:paraId="774A2D09">
      <w:pPr>
        <w:pStyle w:val="26"/>
        <w:adjustRightInd w:val="0"/>
        <w:spacing w:before="156" w:beforeLines="50" w:after="156" w:afterLines="50" w:line="360" w:lineRule="auto"/>
        <w:jc w:val="center"/>
        <w:rPr>
          <w:rFonts w:eastAsia="黑体"/>
          <w:szCs w:val="22"/>
        </w:rPr>
      </w:pPr>
      <w:r>
        <w:rPr>
          <w:rFonts w:eastAsia="黑体"/>
          <w:szCs w:val="22"/>
        </w:rPr>
        <w:t>参考文献</w:t>
      </w:r>
    </w:p>
    <w:p w14:paraId="73AEA2A9">
      <w:pPr>
        <w:adjustRightInd w:val="0"/>
        <w:snapToGrid w:val="0"/>
        <w:spacing w:line="276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[1]童志鹏. 综合电子信息系统. 北京：国防工业出版社, 1999. 18-19.  /*专著格式*/</w:t>
      </w:r>
    </w:p>
    <w:p w14:paraId="0DA318EC">
      <w:pPr>
        <w:adjustRightInd w:val="0"/>
        <w:snapToGrid w:val="0"/>
        <w:spacing w:line="276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[2]甘仲民. 军用卫星通信抗干扰综述.军事通信技术, 1998,19(2)：11-15.  /*期刊格式*/</w:t>
      </w:r>
    </w:p>
    <w:p w14:paraId="44FFBC06">
      <w:pPr>
        <w:adjustRightInd w:val="0"/>
        <w:snapToGrid w:val="0"/>
        <w:spacing w:line="276" w:lineRule="auto"/>
        <w:ind w:left="270" w:hanging="270" w:hangingChars="15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[3]顾忠诚. 研究伊拉克战争,推进中国特色的军事变革.伊拉克战争研究，第1集.南京：解放军理工大学通信工程学院,2003.80-85.   /*论文集格式*/</w:t>
      </w:r>
    </w:p>
    <w:p w14:paraId="21DD050D">
      <w:pPr>
        <w:adjustRightInd w:val="0"/>
        <w:snapToGrid w:val="0"/>
        <w:spacing w:line="276" w:lineRule="auto"/>
        <w:ind w:left="270" w:hanging="270" w:hangingChars="150"/>
        <w:rPr>
          <w:rFonts w:ascii="Times New Roman" w:hAnsi="Times New Roman"/>
          <w:kern w:val="0"/>
          <w:sz w:val="18"/>
          <w:szCs w:val="18"/>
          <w:lang w:bidi="bo-CN"/>
        </w:rPr>
      </w:pPr>
      <w:r>
        <w:rPr>
          <w:rFonts w:ascii="Times New Roman" w:hAnsi="Times New Roman"/>
          <w:sz w:val="18"/>
        </w:rPr>
        <w:t>[4]</w:t>
      </w:r>
      <w:r>
        <w:rPr>
          <w:rFonts w:ascii="Times New Roman" w:hAnsi="Times New Roman"/>
          <w:kern w:val="0"/>
          <w:sz w:val="18"/>
          <w:szCs w:val="18"/>
          <w:lang w:bidi="bo-CN"/>
        </w:rPr>
        <w:t>Peng Liu. A Dynamically Organized Spam Filtering Infrastructure.Peking:Tsinghua University，2004. /*学位论文及报告格式*/</w:t>
      </w:r>
    </w:p>
    <w:p w14:paraId="37179984">
      <w:pPr>
        <w:adjustRightInd w:val="0"/>
        <w:snapToGrid w:val="0"/>
        <w:spacing w:line="276" w:lineRule="auto"/>
        <w:ind w:left="270" w:hanging="270" w:hangingChars="150"/>
        <w:rPr>
          <w:rFonts w:ascii="Times New Roman" w:hAnsi="Times New Roman"/>
          <w:kern w:val="0"/>
          <w:sz w:val="18"/>
          <w:szCs w:val="18"/>
          <w:lang w:bidi="bo-CN"/>
        </w:rPr>
      </w:pPr>
      <w:r>
        <w:rPr>
          <w:rFonts w:ascii="Times New Roman" w:hAnsi="Times New Roman"/>
          <w:kern w:val="0"/>
          <w:sz w:val="18"/>
          <w:szCs w:val="18"/>
          <w:lang w:bidi="bo-CN"/>
        </w:rPr>
        <w:t>[5] GB/T14381—1999，程控数字用户自动电话交换机能用技术条件.   /*国家标准格式*/</w:t>
      </w:r>
    </w:p>
    <w:p w14:paraId="1F6935F8">
      <w:pPr>
        <w:adjustRightInd w:val="0"/>
        <w:snapToGrid w:val="0"/>
        <w:spacing w:line="276" w:lineRule="auto"/>
        <w:ind w:left="360" w:hanging="360" w:hangingChars="200"/>
        <w:rPr>
          <w:rFonts w:ascii="Times New Roman" w:hAnsi="Times New Roman"/>
          <w:bCs/>
          <w:spacing w:val="-2"/>
          <w:kern w:val="44"/>
          <w:sz w:val="18"/>
          <w:szCs w:val="28"/>
        </w:rPr>
      </w:pPr>
      <w:r>
        <w:rPr>
          <w:rFonts w:ascii="Times New Roman" w:hAnsi="Times New Roman"/>
          <w:sz w:val="18"/>
        </w:rPr>
        <w:t>[6]</w:t>
      </w:r>
      <w:r>
        <w:rPr>
          <w:rFonts w:ascii="Times New Roman" w:hAnsi="Times New Roman"/>
          <w:bCs/>
          <w:spacing w:val="-2"/>
          <w:kern w:val="44"/>
          <w:sz w:val="18"/>
          <w:szCs w:val="28"/>
        </w:rPr>
        <w:t>赵德喜. 美军推行信息战困难重重.http://www.usa-mil.com，2003-05-15.  /*网页内容格式*/</w:t>
      </w:r>
    </w:p>
    <w:p w14:paraId="22483CD8">
      <w:pPr>
        <w:adjustRightInd w:val="0"/>
        <w:snapToGrid w:val="0"/>
        <w:spacing w:line="276" w:lineRule="auto"/>
        <w:ind w:left="270" w:hanging="270" w:hangingChars="15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[7]IETF RFC 2805 媒体网关控制协议结构和要求.  </w:t>
      </w:r>
      <w:r>
        <w:rPr>
          <w:rFonts w:ascii="Times New Roman" w:hAnsi="Times New Roman"/>
          <w:kern w:val="0"/>
          <w:sz w:val="18"/>
          <w:szCs w:val="18"/>
          <w:lang w:bidi="bo-CN"/>
        </w:rPr>
        <w:t>/*</w:t>
      </w:r>
      <w:r>
        <w:rPr>
          <w:rFonts w:ascii="Times New Roman" w:hAnsi="Times New Roman"/>
          <w:sz w:val="18"/>
        </w:rPr>
        <w:t xml:space="preserve"> IETF</w:t>
      </w:r>
      <w:r>
        <w:rPr>
          <w:rFonts w:ascii="Times New Roman" w:hAnsi="Times New Roman"/>
          <w:kern w:val="0"/>
          <w:sz w:val="18"/>
          <w:szCs w:val="18"/>
          <w:lang w:bidi="bo-CN"/>
        </w:rPr>
        <w:t>标准格式*/</w:t>
      </w:r>
    </w:p>
    <w:p w14:paraId="4852E477">
      <w:pPr>
        <w:adjustRightInd w:val="0"/>
        <w:snapToGrid w:val="0"/>
        <w:spacing w:line="276" w:lineRule="auto"/>
        <w:ind w:left="270" w:hanging="270" w:hangingChars="150"/>
        <w:rPr>
          <w:rFonts w:ascii="Times New Roman" w:hAnsi="Times New Roman"/>
          <w:kern w:val="0"/>
          <w:sz w:val="18"/>
          <w:szCs w:val="18"/>
          <w:lang w:bidi="bo-CN"/>
        </w:rPr>
      </w:pPr>
      <w:r>
        <w:rPr>
          <w:rFonts w:ascii="Times New Roman" w:hAnsi="Times New Roman"/>
          <w:kern w:val="0"/>
          <w:sz w:val="18"/>
          <w:szCs w:val="18"/>
          <w:lang w:bidi="bo-CN"/>
        </w:rPr>
        <w:t xml:space="preserve">[8] </w:t>
      </w:r>
      <w:r>
        <w:rPr>
          <w:rFonts w:ascii="Times New Roman" w:hAnsi="Times New Roman"/>
          <w:sz w:val="18"/>
        </w:rPr>
        <w:t xml:space="preserve">IETF RFC 2543 SIP协议.   </w:t>
      </w:r>
      <w:r>
        <w:rPr>
          <w:rFonts w:ascii="Times New Roman" w:hAnsi="Times New Roman"/>
          <w:kern w:val="0"/>
          <w:sz w:val="18"/>
          <w:szCs w:val="18"/>
          <w:lang w:bidi="bo-CN"/>
        </w:rPr>
        <w:t>/*</w:t>
      </w:r>
      <w:r>
        <w:rPr>
          <w:rFonts w:ascii="Times New Roman" w:hAnsi="Times New Roman"/>
          <w:sz w:val="18"/>
        </w:rPr>
        <w:t xml:space="preserve"> IETF</w:t>
      </w:r>
      <w:r>
        <w:rPr>
          <w:rFonts w:ascii="Times New Roman" w:hAnsi="Times New Roman"/>
          <w:kern w:val="0"/>
          <w:sz w:val="18"/>
          <w:szCs w:val="18"/>
          <w:lang w:bidi="bo-CN"/>
        </w:rPr>
        <w:t xml:space="preserve">标准格式*/ </w:t>
      </w:r>
    </w:p>
    <w:p w14:paraId="2F137356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134" w:bottom="851" w:left="1134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F3E9D">
    <w:pPr>
      <w:pStyle w:val="8"/>
      <w:tabs>
        <w:tab w:val="center" w:pos="4960"/>
        <w:tab w:val="right" w:pos="9921"/>
        <w:tab w:val="clear" w:pos="4153"/>
        <w:tab w:val="clear" w:pos="8306"/>
      </w:tabs>
      <w:jc w:val="center"/>
    </w:pPr>
    <w:r>
      <w:rPr>
        <w:rFonts w:hint="eastAsia"/>
      </w:rPr>
      <w:t>第3</w:t>
    </w:r>
    <w:r>
      <w:rPr>
        <w:rFonts w:hint="eastAsia"/>
        <w:lang w:val="en-US" w:eastAsia="zh-CN"/>
      </w:rPr>
      <w:t>9</w:t>
    </w:r>
    <w:r>
      <w:rPr>
        <w:rFonts w:hint="eastAsia"/>
      </w:rPr>
      <w:t>届南京地区研究生通信年会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22E2F">
    <w:pPr>
      <w:pStyle w:val="8"/>
    </w:pPr>
  </w:p>
  <w:p w14:paraId="03E28D3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363282"/>
      <w:docPartObj>
        <w:docPartGallery w:val="autotext"/>
      </w:docPartObj>
    </w:sdtPr>
    <w:sdtContent>
      <w:p w14:paraId="60EBF9BC">
        <w:pPr>
          <w:pStyle w:val="9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11 -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7D89968">
    <w:pPr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54C7">
    <w:pPr>
      <w:pStyle w:val="9"/>
    </w:pPr>
  </w:p>
  <w:p w14:paraId="2A2729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mNzc1ZDNmZjRkYmY5ZjA4NzQzMjg0MDA2NGY3ZTAifQ=="/>
  </w:docVars>
  <w:rsids>
    <w:rsidRoot w:val="00172A27"/>
    <w:rsid w:val="00015E5D"/>
    <w:rsid w:val="00020494"/>
    <w:rsid w:val="00023621"/>
    <w:rsid w:val="00030ADA"/>
    <w:rsid w:val="00032AC9"/>
    <w:rsid w:val="00040784"/>
    <w:rsid w:val="000416BF"/>
    <w:rsid w:val="00051023"/>
    <w:rsid w:val="00054779"/>
    <w:rsid w:val="000606D0"/>
    <w:rsid w:val="000663A2"/>
    <w:rsid w:val="00091178"/>
    <w:rsid w:val="000A00A9"/>
    <w:rsid w:val="000A3593"/>
    <w:rsid w:val="000A633D"/>
    <w:rsid w:val="000B7C46"/>
    <w:rsid w:val="000C08F0"/>
    <w:rsid w:val="000D4E82"/>
    <w:rsid w:val="000E229E"/>
    <w:rsid w:val="000F5F76"/>
    <w:rsid w:val="00106504"/>
    <w:rsid w:val="001229A3"/>
    <w:rsid w:val="001245A4"/>
    <w:rsid w:val="0012662D"/>
    <w:rsid w:val="00127C35"/>
    <w:rsid w:val="001340F3"/>
    <w:rsid w:val="00144B84"/>
    <w:rsid w:val="00172A27"/>
    <w:rsid w:val="00176433"/>
    <w:rsid w:val="00182FDB"/>
    <w:rsid w:val="001A25F7"/>
    <w:rsid w:val="001A41E3"/>
    <w:rsid w:val="001B2900"/>
    <w:rsid w:val="001B5544"/>
    <w:rsid w:val="001C6F83"/>
    <w:rsid w:val="001D3EA0"/>
    <w:rsid w:val="001D4E10"/>
    <w:rsid w:val="001E0863"/>
    <w:rsid w:val="001E45FA"/>
    <w:rsid w:val="001E6C4A"/>
    <w:rsid w:val="0020597E"/>
    <w:rsid w:val="00212766"/>
    <w:rsid w:val="00221F44"/>
    <w:rsid w:val="002251B8"/>
    <w:rsid w:val="0022608E"/>
    <w:rsid w:val="002268B7"/>
    <w:rsid w:val="002376BD"/>
    <w:rsid w:val="002511F7"/>
    <w:rsid w:val="00291F4B"/>
    <w:rsid w:val="002C1E2A"/>
    <w:rsid w:val="002C3810"/>
    <w:rsid w:val="002C4DB3"/>
    <w:rsid w:val="002D46B9"/>
    <w:rsid w:val="002E2832"/>
    <w:rsid w:val="002E6FE1"/>
    <w:rsid w:val="002F0C5A"/>
    <w:rsid w:val="00306308"/>
    <w:rsid w:val="00315CA7"/>
    <w:rsid w:val="00317D76"/>
    <w:rsid w:val="00331648"/>
    <w:rsid w:val="003342EA"/>
    <w:rsid w:val="00342657"/>
    <w:rsid w:val="00344420"/>
    <w:rsid w:val="00355433"/>
    <w:rsid w:val="0035766C"/>
    <w:rsid w:val="00370CEB"/>
    <w:rsid w:val="00371A8D"/>
    <w:rsid w:val="003728B8"/>
    <w:rsid w:val="00376F14"/>
    <w:rsid w:val="00382560"/>
    <w:rsid w:val="0038510B"/>
    <w:rsid w:val="003A1428"/>
    <w:rsid w:val="003A48DB"/>
    <w:rsid w:val="003A5442"/>
    <w:rsid w:val="003C10D4"/>
    <w:rsid w:val="003C4C47"/>
    <w:rsid w:val="003D4DE7"/>
    <w:rsid w:val="003E4383"/>
    <w:rsid w:val="003E6891"/>
    <w:rsid w:val="00405C95"/>
    <w:rsid w:val="00414302"/>
    <w:rsid w:val="00414C80"/>
    <w:rsid w:val="0042325D"/>
    <w:rsid w:val="00424C7B"/>
    <w:rsid w:val="00427063"/>
    <w:rsid w:val="0042774F"/>
    <w:rsid w:val="00437F1C"/>
    <w:rsid w:val="00444110"/>
    <w:rsid w:val="00452080"/>
    <w:rsid w:val="00456CE0"/>
    <w:rsid w:val="00476135"/>
    <w:rsid w:val="004767BF"/>
    <w:rsid w:val="004800B0"/>
    <w:rsid w:val="004813A5"/>
    <w:rsid w:val="00482009"/>
    <w:rsid w:val="00484DDB"/>
    <w:rsid w:val="00486FE6"/>
    <w:rsid w:val="004A573C"/>
    <w:rsid w:val="004B65DE"/>
    <w:rsid w:val="004C2660"/>
    <w:rsid w:val="004D0BDD"/>
    <w:rsid w:val="004D2DF3"/>
    <w:rsid w:val="004D33FF"/>
    <w:rsid w:val="004D4205"/>
    <w:rsid w:val="004E589B"/>
    <w:rsid w:val="004F41F8"/>
    <w:rsid w:val="004F5B94"/>
    <w:rsid w:val="00524B6F"/>
    <w:rsid w:val="00567894"/>
    <w:rsid w:val="00593F46"/>
    <w:rsid w:val="00596348"/>
    <w:rsid w:val="005A2121"/>
    <w:rsid w:val="005B6B65"/>
    <w:rsid w:val="005D7989"/>
    <w:rsid w:val="005F3516"/>
    <w:rsid w:val="00604044"/>
    <w:rsid w:val="0060500D"/>
    <w:rsid w:val="0061140A"/>
    <w:rsid w:val="00611AB9"/>
    <w:rsid w:val="00617457"/>
    <w:rsid w:val="00624B5E"/>
    <w:rsid w:val="00645592"/>
    <w:rsid w:val="0067489A"/>
    <w:rsid w:val="00691A9A"/>
    <w:rsid w:val="006A7BF9"/>
    <w:rsid w:val="006C73EA"/>
    <w:rsid w:val="006E47AE"/>
    <w:rsid w:val="006E5F4A"/>
    <w:rsid w:val="006E6B18"/>
    <w:rsid w:val="0070793D"/>
    <w:rsid w:val="0071545F"/>
    <w:rsid w:val="00716290"/>
    <w:rsid w:val="0073281E"/>
    <w:rsid w:val="00744BFA"/>
    <w:rsid w:val="00746348"/>
    <w:rsid w:val="00757D20"/>
    <w:rsid w:val="007769FC"/>
    <w:rsid w:val="007923A4"/>
    <w:rsid w:val="00792F05"/>
    <w:rsid w:val="007A3EF2"/>
    <w:rsid w:val="007A4F92"/>
    <w:rsid w:val="007B56ED"/>
    <w:rsid w:val="007C3D6F"/>
    <w:rsid w:val="007E7709"/>
    <w:rsid w:val="007F163C"/>
    <w:rsid w:val="00804AD5"/>
    <w:rsid w:val="008353D8"/>
    <w:rsid w:val="00844832"/>
    <w:rsid w:val="00865D62"/>
    <w:rsid w:val="00887DE6"/>
    <w:rsid w:val="008A1263"/>
    <w:rsid w:val="008A1919"/>
    <w:rsid w:val="008B123D"/>
    <w:rsid w:val="008B1DCF"/>
    <w:rsid w:val="008C6CE1"/>
    <w:rsid w:val="008F028F"/>
    <w:rsid w:val="009226F9"/>
    <w:rsid w:val="00937C58"/>
    <w:rsid w:val="00941FAF"/>
    <w:rsid w:val="0094740A"/>
    <w:rsid w:val="0095029B"/>
    <w:rsid w:val="00963B40"/>
    <w:rsid w:val="00965B3B"/>
    <w:rsid w:val="00976A31"/>
    <w:rsid w:val="0099602B"/>
    <w:rsid w:val="009A35D9"/>
    <w:rsid w:val="009A41E8"/>
    <w:rsid w:val="009B6BE4"/>
    <w:rsid w:val="009D3020"/>
    <w:rsid w:val="009D5A3C"/>
    <w:rsid w:val="009E05EC"/>
    <w:rsid w:val="009E458A"/>
    <w:rsid w:val="009E4C5B"/>
    <w:rsid w:val="009F7D08"/>
    <w:rsid w:val="00A058AA"/>
    <w:rsid w:val="00A10A9B"/>
    <w:rsid w:val="00A131D9"/>
    <w:rsid w:val="00A14259"/>
    <w:rsid w:val="00A332BA"/>
    <w:rsid w:val="00A55A84"/>
    <w:rsid w:val="00A65CE1"/>
    <w:rsid w:val="00A75803"/>
    <w:rsid w:val="00A86E96"/>
    <w:rsid w:val="00A942B7"/>
    <w:rsid w:val="00AD085C"/>
    <w:rsid w:val="00AD1726"/>
    <w:rsid w:val="00AD1AE9"/>
    <w:rsid w:val="00AE094D"/>
    <w:rsid w:val="00AE0D9A"/>
    <w:rsid w:val="00AE6A3A"/>
    <w:rsid w:val="00AF4B10"/>
    <w:rsid w:val="00B018A3"/>
    <w:rsid w:val="00B1175F"/>
    <w:rsid w:val="00B132EC"/>
    <w:rsid w:val="00B14378"/>
    <w:rsid w:val="00B14609"/>
    <w:rsid w:val="00B17987"/>
    <w:rsid w:val="00B27E1E"/>
    <w:rsid w:val="00B32EAE"/>
    <w:rsid w:val="00B33FA9"/>
    <w:rsid w:val="00B35322"/>
    <w:rsid w:val="00B364AC"/>
    <w:rsid w:val="00B451FB"/>
    <w:rsid w:val="00B507B9"/>
    <w:rsid w:val="00B62010"/>
    <w:rsid w:val="00B72F4D"/>
    <w:rsid w:val="00B95150"/>
    <w:rsid w:val="00BB1F65"/>
    <w:rsid w:val="00BB5545"/>
    <w:rsid w:val="00BC1284"/>
    <w:rsid w:val="00BD0F7E"/>
    <w:rsid w:val="00BD1A86"/>
    <w:rsid w:val="00BE0F14"/>
    <w:rsid w:val="00BF71C7"/>
    <w:rsid w:val="00C00162"/>
    <w:rsid w:val="00C13A86"/>
    <w:rsid w:val="00C210E2"/>
    <w:rsid w:val="00C26AC9"/>
    <w:rsid w:val="00C34EC1"/>
    <w:rsid w:val="00C408CE"/>
    <w:rsid w:val="00C41817"/>
    <w:rsid w:val="00C44D9E"/>
    <w:rsid w:val="00C544E8"/>
    <w:rsid w:val="00C56E38"/>
    <w:rsid w:val="00C611AF"/>
    <w:rsid w:val="00C6511F"/>
    <w:rsid w:val="00C65688"/>
    <w:rsid w:val="00C71D6F"/>
    <w:rsid w:val="00C75508"/>
    <w:rsid w:val="00C76B9E"/>
    <w:rsid w:val="00C9154E"/>
    <w:rsid w:val="00C969AA"/>
    <w:rsid w:val="00CA520D"/>
    <w:rsid w:val="00CC0764"/>
    <w:rsid w:val="00CE3C48"/>
    <w:rsid w:val="00D01D5A"/>
    <w:rsid w:val="00D10650"/>
    <w:rsid w:val="00D13092"/>
    <w:rsid w:val="00D15B47"/>
    <w:rsid w:val="00D17EE2"/>
    <w:rsid w:val="00D20C64"/>
    <w:rsid w:val="00D256EC"/>
    <w:rsid w:val="00D36064"/>
    <w:rsid w:val="00D37107"/>
    <w:rsid w:val="00D50279"/>
    <w:rsid w:val="00D55455"/>
    <w:rsid w:val="00D55B65"/>
    <w:rsid w:val="00DA4C23"/>
    <w:rsid w:val="00DD22FF"/>
    <w:rsid w:val="00DD7554"/>
    <w:rsid w:val="00DF16AE"/>
    <w:rsid w:val="00DF7F30"/>
    <w:rsid w:val="00E01493"/>
    <w:rsid w:val="00E20F66"/>
    <w:rsid w:val="00E251AF"/>
    <w:rsid w:val="00E26927"/>
    <w:rsid w:val="00E41879"/>
    <w:rsid w:val="00E50581"/>
    <w:rsid w:val="00E52ADC"/>
    <w:rsid w:val="00E626BB"/>
    <w:rsid w:val="00E75D72"/>
    <w:rsid w:val="00E8775A"/>
    <w:rsid w:val="00E90379"/>
    <w:rsid w:val="00EA26D8"/>
    <w:rsid w:val="00ED100C"/>
    <w:rsid w:val="00EE34AE"/>
    <w:rsid w:val="00EF0E8F"/>
    <w:rsid w:val="00F008CB"/>
    <w:rsid w:val="00F11B77"/>
    <w:rsid w:val="00F15431"/>
    <w:rsid w:val="00F2762C"/>
    <w:rsid w:val="00F33F4E"/>
    <w:rsid w:val="00F34F25"/>
    <w:rsid w:val="00F4122F"/>
    <w:rsid w:val="00F45345"/>
    <w:rsid w:val="00F51736"/>
    <w:rsid w:val="00F56A8E"/>
    <w:rsid w:val="00F57F7F"/>
    <w:rsid w:val="00F62F90"/>
    <w:rsid w:val="00F733E2"/>
    <w:rsid w:val="00F768C7"/>
    <w:rsid w:val="00F95A92"/>
    <w:rsid w:val="00F9681C"/>
    <w:rsid w:val="00FD108E"/>
    <w:rsid w:val="00FD1EAE"/>
    <w:rsid w:val="00FD5121"/>
    <w:rsid w:val="00FD73E8"/>
    <w:rsid w:val="00FE0AA6"/>
    <w:rsid w:val="00FE3EFC"/>
    <w:rsid w:val="00FF2D8B"/>
    <w:rsid w:val="00FF391C"/>
    <w:rsid w:val="14AB7737"/>
    <w:rsid w:val="57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240" w:after="24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140" w:after="14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140" w:after="14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Body Text First Indent"/>
    <w:basedOn w:val="5"/>
    <w:link w:val="23"/>
    <w:unhideWhenUsed/>
    <w:qFormat/>
    <w:uiPriority w:val="99"/>
    <w:pPr>
      <w:ind w:firstLine="420" w:firstLineChars="100"/>
    </w:p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无间隔 字符"/>
    <w:link w:val="15"/>
    <w:qFormat/>
    <w:uiPriority w:val="1"/>
    <w:rPr>
      <w:kern w:val="2"/>
      <w:sz w:val="21"/>
      <w:szCs w:val="22"/>
      <w:lang w:val="en-US" w:eastAsia="zh-CN" w:bidi="ar-SA"/>
    </w:rPr>
  </w:style>
  <w:style w:type="paragraph" w:styleId="15">
    <w:name w:val="No Spacing"/>
    <w:link w:val="14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正文文本 字符"/>
    <w:basedOn w:val="12"/>
    <w:link w:val="5"/>
    <w:qFormat/>
    <w:uiPriority w:val="99"/>
  </w:style>
  <w:style w:type="character" w:customStyle="1" w:styleId="17">
    <w:name w:val="日期 字符"/>
    <w:basedOn w:val="12"/>
    <w:link w:val="6"/>
    <w:qFormat/>
    <w:uiPriority w:val="99"/>
  </w:style>
  <w:style w:type="character" w:customStyle="1" w:styleId="18">
    <w:name w:val="页眉 字符"/>
    <w:link w:val="9"/>
    <w:qFormat/>
    <w:uiPriority w:val="99"/>
    <w:rPr>
      <w:sz w:val="18"/>
      <w:szCs w:val="18"/>
    </w:rPr>
  </w:style>
  <w:style w:type="character" w:customStyle="1" w:styleId="19">
    <w:name w:val="标题 2 字符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  <w:style w:type="character" w:customStyle="1" w:styleId="21">
    <w:name w:val="标题 3 字符"/>
    <w:link w:val="4"/>
    <w:qFormat/>
    <w:uiPriority w:val="0"/>
    <w:rPr>
      <w:rFonts w:ascii="Times New Roman" w:hAnsi="Times New Roman"/>
      <w:b/>
      <w:bCs/>
      <w:sz w:val="32"/>
      <w:szCs w:val="32"/>
    </w:rPr>
  </w:style>
  <w:style w:type="character" w:customStyle="1" w:styleId="22">
    <w:name w:val="批注框文本 字符"/>
    <w:link w:val="7"/>
    <w:qFormat/>
    <w:uiPriority w:val="99"/>
    <w:rPr>
      <w:sz w:val="18"/>
      <w:szCs w:val="18"/>
    </w:rPr>
  </w:style>
  <w:style w:type="character" w:customStyle="1" w:styleId="23">
    <w:name w:val="正文文本首行缩进 字符"/>
    <w:basedOn w:val="16"/>
    <w:link w:val="10"/>
    <w:qFormat/>
    <w:uiPriority w:val="99"/>
  </w:style>
  <w:style w:type="character" w:customStyle="1" w:styleId="24">
    <w:name w:val="标题 1 字符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5">
    <w:name w:val="单位"/>
    <w:basedOn w:val="1"/>
    <w:qFormat/>
    <w:uiPriority w:val="0"/>
    <w:pPr>
      <w:jc w:val="center"/>
    </w:pPr>
    <w:rPr>
      <w:rFonts w:ascii="Times New Roman" w:hAnsi="Times New Roman" w:eastAsia="楷体_GB2312"/>
      <w:szCs w:val="24"/>
    </w:rPr>
  </w:style>
  <w:style w:type="paragraph" w:customStyle="1" w:styleId="26">
    <w:name w:val="样式1"/>
    <w:next w:val="8"/>
    <w:qFormat/>
    <w:uiPriority w:val="0"/>
    <w:pPr>
      <w:snapToGrid w:val="0"/>
      <w:spacing w:line="500" w:lineRule="exact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EACC51-78E1-4255-A077-C7A157C28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东南大学信息科学与工程学院数字信号处理实验室</Company>
  <Pages>3</Pages>
  <Words>1115</Words>
  <Characters>1554</Characters>
  <Lines>12</Lines>
  <Paragraphs>3</Paragraphs>
  <TotalTime>70</TotalTime>
  <ScaleCrop>false</ScaleCrop>
  <LinksUpToDate>false</LinksUpToDate>
  <CharactersWithSpaces>1628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2019-07-03T02:26:00Z</dcterms:created>
  <dc:creator>南京邮电大学</dc:creator>
  <cp:lastModifiedBy>薛明</cp:lastModifiedBy>
  <dcterms:modified xsi:type="dcterms:W3CDTF">2024-11-06T08:25:33Z</dcterms:modified>
  <dc:title>第28届南京地区研究生通信年会征文通知草稿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_DocHome">
    <vt:i4>-551839107</vt:i4>
  </property>
  <property fmtid="{D5CDD505-2E9C-101B-9397-08002B2CF9AE}" pid="4" name="ICV">
    <vt:lpwstr>BA2F576450D240D38FA12873BCBFA271_12</vt:lpwstr>
  </property>
</Properties>
</file>